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943600" cy="2641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Teton Valley Farmers Market (TVFM) 2024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Non-Profit Policies and Guidelines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TVFM’s Mission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To provide a venue for local farmers, food producers, artisans and non-profit organizations to connect with the public in order to enhance the health, economy, and vibrancy of the community through commerce and education.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Location and Hours of Operation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​: 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TVFM is held every Friday morning at the Driggs City Plaza from the first Friday in June through the first Friday in October.  Hours of operation are 9am - 1pm. Non-profits should arrive by 8am or earlier to set up and be ready by 9am. If you plan to bring along a canine partner, please remember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dogs must be on leashes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City code. 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Market Manager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​ Our Market Manager will be present at every Market to assist the vendors and non-profits. Please be sure to address any Market-related issues with the Market Manager directly.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Selection of participating non-profits</w:t>
      </w:r>
      <w:r w:rsidDel="00000000" w:rsidR="00000000" w:rsidRPr="00000000">
        <w:rPr>
          <w:rFonts w:ascii="Arial" w:cs="Arial" w:eastAsia="Arial" w:hAnsi="Arial"/>
          <w:rtl w:val="0"/>
        </w:rPr>
        <w:t xml:space="preserve"> - is done by the Market Manager and the members of the TVFM Board. They shall evaluate all applications using the following criteria: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welcome local and regional (Teton Counties Idaho and Wyoming) non-profits as space is available. Space allocation for the food producers is 70-75% of the total Market space.  The remaining Market space is apportioned among local artisans (jewelry, ceramics/pottery, paintings, and fabrics), non-profits, and breakfast and lunch providers.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Market discourages politically-based activities.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Community Foundation of Teton Valley regularly participates at the Market each week from the first Market until their giving period ends in July.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Market complies with all Federal, State, and City non-discrimination policies and laws.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Applications for space at the Market are due by April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of each 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Applicants will be notified of their acceptance or rejection by April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The committee will entertain one appeal of its decision of rejection.  Rejected entities can join the Market waiting/fill-in list if they wish.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Market holds all its vendors and non-profits to high standards of performance: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Arrive on time.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ready by 9:00 a.m.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friendly service.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breakdown, leave the Plaza perfectly clean.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any issues to the Manager and/or Board, and work productively to solve them.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Safety: </w:t>
      </w:r>
      <w:r w:rsidDel="00000000" w:rsidR="00000000" w:rsidRPr="00000000">
        <w:rPr>
          <w:rFonts w:ascii="Arial" w:cs="Arial" w:eastAsia="Arial" w:hAnsi="Arial"/>
          <w:rtl w:val="0"/>
        </w:rPr>
        <w:t xml:space="preserve"> We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insist</w:t>
      </w:r>
      <w:r w:rsidDel="00000000" w:rsidR="00000000" w:rsidRPr="00000000">
        <w:rPr>
          <w:rFonts w:ascii="Arial" w:cs="Arial" w:eastAsia="Arial" w:hAnsi="Arial"/>
          <w:rtl w:val="0"/>
        </w:rPr>
        <w:t xml:space="preserve"> you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bring and use</w:t>
      </w:r>
      <w:r w:rsidDel="00000000" w:rsidR="00000000" w:rsidRPr="00000000">
        <w:rPr>
          <w:rFonts w:ascii="Arial" w:cs="Arial" w:eastAsia="Arial" w:hAnsi="Arial"/>
          <w:rtl w:val="0"/>
        </w:rPr>
        <w:t xml:space="preserve"> substantial weights for your tent(s) every week.  Significant wind gusts visit the Plaza, often unexpectedly, and will send your tent(s) aloft a la Mary Poppins!  Not to mention the injuries that may occur during such events as well as damages to nearby vendors’ tents.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 Your First Market: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Touch base with the Market Manager right away to be assigned a space.  Unload your supplies quickly, and move your vehicles around to the back of the City Center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prior to setting up your booth</w:t>
      </w:r>
      <w:r w:rsidDel="00000000" w:rsidR="00000000" w:rsidRPr="00000000">
        <w:rPr>
          <w:rFonts w:ascii="Arial" w:cs="Arial" w:eastAsia="Arial" w:hAnsi="Arial"/>
          <w:rtl w:val="0"/>
        </w:rPr>
        <w:t xml:space="preserve">.  This clears the way for other vendors to unload and for customers to park when the Market opens.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ensure your tents are well-anchored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rtl w:val="0"/>
        </w:rPr>
        <w:t xml:space="preserve">:  the Market does NOT supply power cords.  If you do require a power source, please inform the Manager at the time of application so he/she may assign you a spot near an outlet.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 </w:t>
      </w:r>
      <w:r w:rsidDel="00000000" w:rsidR="00000000" w:rsidRPr="00000000">
        <w:rPr>
          <w:rFonts w:ascii="Arial" w:cs="Arial" w:eastAsia="Arial" w:hAnsi="Arial"/>
          <w:rtl w:val="0"/>
        </w:rPr>
        <w:t xml:space="preserve">If you are selling an item at your booth, we charge a $30 fee due by check payable to Teton Valley Farmer’s Market, or by Venmo, before the first Market. Our mailing address is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Teton Valley Farmer’s Market, PO Box 410, Driggs, ID 83422.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Liability Insurance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encourage all participants to carry their own liability insurance.  The Market has a general liability policy.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536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E536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92GUsnsVMvcsW9Nort97VVc8A==">CgMxLjA4AHIhMXExdTlLQjJqM0ZidTRqaHdsRmcwb0hIREtzSnEyMGJX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2022-12-19T19:05:00Z</dcterms:created>
  <dc:creator>Emily Selleck</dc:creator>
</cp:coreProperties>
</file>